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70248" w14:textId="77777777" w:rsidR="00FC4680" w:rsidRPr="00FC4680" w:rsidRDefault="00123323" w:rsidP="0058344B">
      <w:pPr>
        <w:widowControl/>
        <w:snapToGrid w:val="0"/>
        <w:spacing w:beforeLines="50" w:before="120" w:line="480" w:lineRule="exact"/>
        <w:jc w:val="both"/>
        <w:rPr>
          <w:rFonts w:ascii="標楷體" w:eastAsia="標楷體" w:hAnsi="標楷體" w:cs="Tahoma"/>
          <w:b/>
          <w:bCs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cs="Tahoma" w:hint="eastAsia"/>
          <w:b/>
          <w:bCs/>
          <w:color w:val="000000" w:themeColor="text1"/>
          <w:kern w:val="0"/>
          <w:sz w:val="28"/>
          <w:szCs w:val="28"/>
        </w:rPr>
        <w:t>《</w:t>
      </w:r>
      <w:r w:rsidR="00FC4680" w:rsidRPr="00FC4680">
        <w:rPr>
          <w:rFonts w:ascii="標楷體" w:eastAsia="標楷體" w:hAnsi="標楷體" w:cs="Tahoma" w:hint="eastAsia"/>
          <w:b/>
          <w:bCs/>
          <w:color w:val="000000" w:themeColor="text1"/>
          <w:kern w:val="0"/>
          <w:sz w:val="28"/>
          <w:szCs w:val="28"/>
        </w:rPr>
        <w:t>交通管制及停車</w:t>
      </w:r>
      <w:r w:rsidR="000B0594">
        <w:rPr>
          <w:rFonts w:ascii="標楷體" w:eastAsia="標楷體" w:hAnsi="標楷體" w:cs="Tahoma" w:hint="eastAsia"/>
          <w:b/>
          <w:bCs/>
          <w:color w:val="000000" w:themeColor="text1"/>
          <w:kern w:val="0"/>
          <w:sz w:val="28"/>
          <w:szCs w:val="28"/>
        </w:rPr>
        <w:t>相關</w:t>
      </w:r>
      <w:r w:rsidR="00FC4680" w:rsidRPr="00FC4680">
        <w:rPr>
          <w:rFonts w:ascii="標楷體" w:eastAsia="標楷體" w:hAnsi="標楷體" w:cs="Tahoma" w:hint="eastAsia"/>
          <w:b/>
          <w:bCs/>
          <w:color w:val="000000" w:themeColor="text1"/>
          <w:kern w:val="0"/>
          <w:sz w:val="28"/>
          <w:szCs w:val="28"/>
        </w:rPr>
        <w:t>資訊</w:t>
      </w:r>
      <w:r>
        <w:rPr>
          <w:rFonts w:ascii="標楷體" w:eastAsia="標楷體" w:hAnsi="標楷體" w:cs="Tahoma" w:hint="eastAsia"/>
          <w:b/>
          <w:bCs/>
          <w:color w:val="000000" w:themeColor="text1"/>
          <w:kern w:val="0"/>
          <w:sz w:val="28"/>
          <w:szCs w:val="28"/>
        </w:rPr>
        <w:t>》</w:t>
      </w:r>
    </w:p>
    <w:p w14:paraId="3F0F5DB2" w14:textId="77777777" w:rsidR="00FC4680" w:rsidRPr="00FC4680" w:rsidRDefault="00FC4680" w:rsidP="0058344B">
      <w:pPr>
        <w:widowControl/>
        <w:numPr>
          <w:ilvl w:val="0"/>
          <w:numId w:val="1"/>
        </w:numPr>
        <w:snapToGrid w:val="0"/>
        <w:spacing w:beforeLines="50" w:before="120" w:line="480" w:lineRule="exact"/>
        <w:jc w:val="both"/>
        <w:rPr>
          <w:rFonts w:ascii="標楷體" w:eastAsia="標楷體" w:hAnsi="標楷體" w:cs="Calibri"/>
          <w:color w:val="000000" w:themeColor="text1"/>
          <w:sz w:val="28"/>
          <w:szCs w:val="28"/>
        </w:rPr>
      </w:pPr>
      <w:r w:rsidRPr="00FC4680">
        <w:rPr>
          <w:rFonts w:ascii="標楷體" w:eastAsia="標楷體" w:hAnsi="標楷體" w:cs="Calibri" w:hint="eastAsia"/>
          <w:color w:val="000000" w:themeColor="text1"/>
          <w:sz w:val="28"/>
          <w:szCs w:val="28"/>
        </w:rPr>
        <w:t>交通管制：</w:t>
      </w:r>
      <w:r w:rsidRPr="00FC4680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10月29日及10月30日中午12點至晚間10點，</w:t>
      </w:r>
      <w:r w:rsidRPr="00FC4680">
        <w:rPr>
          <w:rFonts w:ascii="標楷體" w:eastAsia="標楷體" w:hAnsi="標楷體" w:cs="Tahoma" w:hint="eastAsia"/>
          <w:color w:val="000000" w:themeColor="text1"/>
          <w:kern w:val="0"/>
          <w:sz w:val="28"/>
          <w:szCs w:val="28"/>
        </w:rPr>
        <w:t>實施友愛街(忠義路至永福路段)交通管制，管制時間車輛只出不進(統一由永福路方向出)，僅開放部分機車</w:t>
      </w:r>
      <w:proofErr w:type="gramStart"/>
      <w:r w:rsidRPr="00FC4680">
        <w:rPr>
          <w:rFonts w:ascii="標楷體" w:eastAsia="標楷體" w:hAnsi="標楷體" w:cs="Tahoma" w:hint="eastAsia"/>
          <w:color w:val="000000" w:themeColor="text1"/>
          <w:kern w:val="0"/>
          <w:sz w:val="28"/>
          <w:szCs w:val="28"/>
        </w:rPr>
        <w:t>停車格供機車</w:t>
      </w:r>
      <w:proofErr w:type="gramEnd"/>
      <w:r w:rsidRPr="00FC4680">
        <w:rPr>
          <w:rFonts w:ascii="標楷體" w:eastAsia="標楷體" w:hAnsi="標楷體" w:cs="Tahoma" w:hint="eastAsia"/>
          <w:color w:val="000000" w:themeColor="text1"/>
          <w:kern w:val="0"/>
          <w:sz w:val="28"/>
          <w:szCs w:val="28"/>
        </w:rPr>
        <w:t>停放，請用路人依周邊交通指示牌提前改道府前路、中正路，也請依現場警方及13名義交之指揮及引導行進</w:t>
      </w:r>
      <w:r w:rsidRPr="00FC4680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。</w:t>
      </w:r>
    </w:p>
    <w:p w14:paraId="4B8A51D3" w14:textId="77777777" w:rsidR="00FC4680" w:rsidRPr="00FC4680" w:rsidRDefault="00FC4680" w:rsidP="0058344B">
      <w:pPr>
        <w:widowControl/>
        <w:numPr>
          <w:ilvl w:val="0"/>
          <w:numId w:val="1"/>
        </w:numPr>
        <w:snapToGrid w:val="0"/>
        <w:spacing w:beforeLines="50" w:before="120" w:line="480" w:lineRule="exact"/>
        <w:jc w:val="both"/>
        <w:rPr>
          <w:rFonts w:ascii="標楷體" w:eastAsia="標楷體" w:hAnsi="標楷體" w:cs="Calibri"/>
          <w:color w:val="000000" w:themeColor="text1"/>
          <w:sz w:val="28"/>
          <w:szCs w:val="28"/>
        </w:rPr>
      </w:pPr>
      <w:r w:rsidRPr="00FC4680">
        <w:rPr>
          <w:rFonts w:ascii="標楷體" w:eastAsia="標楷體" w:hAnsi="標楷體" w:cs="Tahoma" w:hint="eastAsia"/>
          <w:color w:val="000000" w:themeColor="text1"/>
          <w:kern w:val="0"/>
          <w:sz w:val="28"/>
          <w:szCs w:val="28"/>
        </w:rPr>
        <w:t>大眾運輸</w:t>
      </w:r>
      <w:r w:rsidRPr="00FC4680">
        <w:rPr>
          <w:rFonts w:ascii="新細明體" w:hAnsi="新細明體" w:cs="Tahoma" w:hint="eastAsia"/>
          <w:color w:val="000000" w:themeColor="text1"/>
          <w:kern w:val="0"/>
          <w:sz w:val="28"/>
          <w:szCs w:val="28"/>
        </w:rPr>
        <w:t>：</w:t>
      </w:r>
      <w:r w:rsidRPr="00FC4680">
        <w:rPr>
          <w:rFonts w:ascii="標楷體" w:eastAsia="標楷體" w:hAnsi="標楷體" w:cs="Tahoma" w:hint="eastAsia"/>
          <w:color w:val="000000" w:themeColor="text1"/>
          <w:kern w:val="0"/>
          <w:sz w:val="28"/>
          <w:szCs w:val="28"/>
        </w:rPr>
        <w:t>搭乘高鐵請轉搭高鐵接駁公車H31</w:t>
      </w:r>
      <w:proofErr w:type="gramStart"/>
      <w:r w:rsidRPr="00FC4680">
        <w:rPr>
          <w:rFonts w:ascii="標楷體" w:eastAsia="標楷體" w:hAnsi="標楷體" w:cs="Tahoma" w:hint="eastAsia"/>
          <w:color w:val="000000" w:themeColor="text1"/>
          <w:kern w:val="0"/>
          <w:sz w:val="28"/>
          <w:szCs w:val="28"/>
        </w:rPr>
        <w:t>至建興國</w:t>
      </w:r>
      <w:proofErr w:type="gramEnd"/>
      <w:r w:rsidRPr="00FC4680">
        <w:rPr>
          <w:rFonts w:ascii="標楷體" w:eastAsia="標楷體" w:hAnsi="標楷體" w:cs="Tahoma" w:hint="eastAsia"/>
          <w:color w:val="000000" w:themeColor="text1"/>
          <w:kern w:val="0"/>
          <w:sz w:val="28"/>
          <w:szCs w:val="28"/>
        </w:rPr>
        <w:t>中(府前路)站下車；搭乘台鐵請轉乘</w:t>
      </w:r>
      <w:r w:rsidRPr="00FC4680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大</w:t>
      </w:r>
      <w:proofErr w:type="gramStart"/>
      <w:r w:rsidRPr="00FC4680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臺</w:t>
      </w:r>
      <w:proofErr w:type="gramEnd"/>
      <w:r w:rsidRPr="00FC4680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南公車6路公車至</w:t>
      </w:r>
      <w:proofErr w:type="gramStart"/>
      <w:r w:rsidRPr="00FC4680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臺</w:t>
      </w:r>
      <w:proofErr w:type="gramEnd"/>
      <w:r w:rsidRPr="00FC4680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南市美術館2館下車，搭</w:t>
      </w:r>
      <w:r w:rsidRPr="00FC4680">
        <w:rPr>
          <w:rFonts w:ascii="標楷體" w:eastAsia="標楷體" w:hAnsi="標楷體" w:cs="Calibri" w:hint="eastAsia"/>
          <w:color w:val="000000" w:themeColor="text1"/>
          <w:sz w:val="28"/>
          <w:szCs w:val="28"/>
        </w:rPr>
        <w:t>乘藍幹線至林百貨 (忠義路)站下車，搭乘1、7、19、紅幹線至林百貨(中正路)站下車，周邊有2、88、99等公車抵達活動會場。</w:t>
      </w:r>
    </w:p>
    <w:p w14:paraId="1471F587" w14:textId="77777777" w:rsidR="00FC4680" w:rsidRPr="00BB34F9" w:rsidRDefault="00FC4680" w:rsidP="0058344B">
      <w:pPr>
        <w:widowControl/>
        <w:numPr>
          <w:ilvl w:val="0"/>
          <w:numId w:val="1"/>
        </w:numPr>
        <w:snapToGrid w:val="0"/>
        <w:spacing w:beforeLines="50" w:before="120" w:line="480" w:lineRule="exact"/>
        <w:jc w:val="both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FC4680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活動接駁車</w:t>
      </w:r>
      <w:r w:rsidRPr="00FC4680">
        <w:rPr>
          <w:rFonts w:ascii="新細明體" w:hAnsi="新細明體" w:cs="標楷體" w:hint="eastAsia"/>
          <w:color w:val="000000" w:themeColor="text1"/>
          <w:sz w:val="28"/>
          <w:szCs w:val="28"/>
        </w:rPr>
        <w:t>：</w:t>
      </w:r>
      <w:r w:rsidRPr="00FC4680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活動期間因為</w:t>
      </w:r>
      <w:r w:rsidR="00477ADC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中西區</w:t>
      </w:r>
      <w:r w:rsidRPr="00FC4680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有4個活動(</w:t>
      </w:r>
      <w:proofErr w:type="gramStart"/>
      <w:r w:rsidRPr="00FC4680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森山市集</w:t>
      </w:r>
      <w:proofErr w:type="gramEnd"/>
      <w:r w:rsidRPr="00FC4680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、</w:t>
      </w:r>
      <w:proofErr w:type="gramStart"/>
      <w:r w:rsidRPr="00FC4680">
        <w:rPr>
          <w:rFonts w:ascii="標楷體" w:eastAsia="標楷體" w:hAnsi="標楷體" w:cs="Tahoma" w:hint="eastAsia"/>
          <w:color w:val="000000" w:themeColor="text1"/>
          <w:kern w:val="0"/>
          <w:sz w:val="28"/>
          <w:szCs w:val="28"/>
        </w:rPr>
        <w:t>臺南餐酒嘉</w:t>
      </w:r>
      <w:proofErr w:type="gramEnd"/>
      <w:r w:rsidRPr="00FC4680">
        <w:rPr>
          <w:rFonts w:ascii="標楷體" w:eastAsia="標楷體" w:hAnsi="標楷體" w:cs="Tahoma" w:hint="eastAsia"/>
          <w:color w:val="000000" w:themeColor="text1"/>
          <w:kern w:val="0"/>
          <w:sz w:val="28"/>
          <w:szCs w:val="28"/>
        </w:rPr>
        <w:t>年華、</w:t>
      </w:r>
      <w:proofErr w:type="gramStart"/>
      <w:r w:rsidRPr="00FC4680">
        <w:rPr>
          <w:rFonts w:ascii="標楷體" w:eastAsia="標楷體" w:hAnsi="標楷體" w:cs="Tahoma" w:hint="eastAsia"/>
          <w:color w:val="000000" w:themeColor="text1"/>
          <w:kern w:val="0"/>
          <w:sz w:val="28"/>
          <w:szCs w:val="28"/>
        </w:rPr>
        <w:t>赤嵌萬神節</w:t>
      </w:r>
      <w:proofErr w:type="gramEnd"/>
      <w:r w:rsidRPr="00FC4680">
        <w:rPr>
          <w:rFonts w:ascii="標楷體" w:eastAsia="標楷體" w:hAnsi="標楷體" w:cs="Tahoma" w:hint="eastAsia"/>
          <w:color w:val="000000" w:themeColor="text1"/>
          <w:kern w:val="0"/>
          <w:sz w:val="28"/>
          <w:szCs w:val="28"/>
        </w:rPr>
        <w:t>、海安商圈裝神弄鬼萬聖派對)，10月29日至30日兩天下午1時30分至10時，安排有2部雙層巴士於四個活動地點巡迴接駁，</w:t>
      </w:r>
      <w:r w:rsidR="00F12D6A">
        <w:rPr>
          <w:rFonts w:ascii="標楷體" w:eastAsia="標楷體" w:hAnsi="標楷體" w:cs="Tahoma" w:hint="eastAsia"/>
          <w:color w:val="000000" w:themeColor="text1"/>
          <w:kern w:val="0"/>
          <w:sz w:val="28"/>
          <w:szCs w:val="28"/>
        </w:rPr>
        <w:t>安南區的國立臺灣歷史博物館同時間也舉辦有島嶼餐桌物語活動(14:00-20:00每小時</w:t>
      </w:r>
      <w:proofErr w:type="gramStart"/>
      <w:r w:rsidR="00F12D6A">
        <w:rPr>
          <w:rFonts w:ascii="標楷體" w:eastAsia="標楷體" w:hAnsi="標楷體" w:cs="Tahoma" w:hint="eastAsia"/>
          <w:color w:val="000000" w:themeColor="text1"/>
          <w:kern w:val="0"/>
          <w:sz w:val="28"/>
          <w:szCs w:val="28"/>
        </w:rPr>
        <w:t>一</w:t>
      </w:r>
      <w:proofErr w:type="gramEnd"/>
      <w:r w:rsidR="00F12D6A">
        <w:rPr>
          <w:rFonts w:ascii="標楷體" w:eastAsia="標楷體" w:hAnsi="標楷體" w:cs="Tahoma" w:hint="eastAsia"/>
          <w:color w:val="000000" w:themeColor="text1"/>
          <w:kern w:val="0"/>
          <w:sz w:val="28"/>
          <w:szCs w:val="28"/>
        </w:rPr>
        <w:t>班次)，並有安排一台雙層巴士接駁車返</w:t>
      </w:r>
      <w:proofErr w:type="gramStart"/>
      <w:r w:rsidR="00F12D6A">
        <w:rPr>
          <w:rFonts w:ascii="標楷體" w:eastAsia="標楷體" w:hAnsi="標楷體" w:cs="Tahoma" w:hint="eastAsia"/>
          <w:color w:val="000000" w:themeColor="text1"/>
          <w:kern w:val="0"/>
          <w:sz w:val="28"/>
          <w:szCs w:val="28"/>
        </w:rPr>
        <w:t>臺南餐酒嘉</w:t>
      </w:r>
      <w:proofErr w:type="gramEnd"/>
      <w:r w:rsidR="00F12D6A">
        <w:rPr>
          <w:rFonts w:ascii="標楷體" w:eastAsia="標楷體" w:hAnsi="標楷體" w:cs="Tahoma" w:hint="eastAsia"/>
          <w:color w:val="000000" w:themeColor="text1"/>
          <w:kern w:val="0"/>
          <w:sz w:val="28"/>
          <w:szCs w:val="28"/>
        </w:rPr>
        <w:t>年華，</w:t>
      </w:r>
      <w:r w:rsidRPr="00FC4680">
        <w:rPr>
          <w:rFonts w:ascii="標楷體" w:eastAsia="標楷體" w:hAnsi="標楷體" w:cs="Tahoma" w:hint="eastAsia"/>
          <w:color w:val="000000" w:themeColor="text1"/>
          <w:kern w:val="0"/>
          <w:sz w:val="28"/>
          <w:szCs w:val="28"/>
        </w:rPr>
        <w:t>歡迎大家多利用。</w:t>
      </w:r>
    </w:p>
    <w:p w14:paraId="72E508C4" w14:textId="77777777" w:rsidR="00BB34F9" w:rsidRPr="00BB34F9" w:rsidRDefault="00BB34F9" w:rsidP="00BB34F9">
      <w:pPr>
        <w:widowControl/>
        <w:snapToGrid w:val="0"/>
        <w:spacing w:line="480" w:lineRule="exact"/>
        <w:ind w:left="720"/>
        <w:jc w:val="both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BB34F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(</w:t>
      </w:r>
      <w:proofErr w:type="gramStart"/>
      <w:r w:rsidRPr="00BB34F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一</w:t>
      </w:r>
      <w:proofErr w:type="gramEnd"/>
      <w:r w:rsidRPr="00BB34F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)站點：</w:t>
      </w:r>
      <w:proofErr w:type="gramStart"/>
      <w:r w:rsidRPr="00BB34F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河樂廣場</w:t>
      </w:r>
      <w:proofErr w:type="gramEnd"/>
      <w:r w:rsidRPr="00BB34F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(環河街與中正路口)-</w:t>
      </w:r>
      <w:proofErr w:type="gramStart"/>
      <w:r w:rsidRPr="00BB34F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郭</w:t>
      </w:r>
      <w:proofErr w:type="gramEnd"/>
      <w:r w:rsidRPr="00BB34F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綜合醫院站-中華電信站-南美2館(忠義路)。</w:t>
      </w:r>
    </w:p>
    <w:p w14:paraId="578E4768" w14:textId="77777777" w:rsidR="00BB34F9" w:rsidRPr="00FC4680" w:rsidRDefault="00BB34F9" w:rsidP="00BB34F9">
      <w:pPr>
        <w:widowControl/>
        <w:snapToGrid w:val="0"/>
        <w:spacing w:line="480" w:lineRule="exact"/>
        <w:ind w:left="720"/>
        <w:jc w:val="both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BB34F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(二)發車時間：雙起點同時發車13:30、14:15、15:00、15:45、16:30、17:15、19:00、19:45、20:30、21:15(</w:t>
      </w:r>
      <w:proofErr w:type="gramStart"/>
      <w:r w:rsidRPr="00BB34F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森山市集</w:t>
      </w:r>
      <w:proofErr w:type="gramEnd"/>
      <w:r w:rsidRPr="00BB34F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末班車)、22:00(</w:t>
      </w:r>
      <w:proofErr w:type="gramStart"/>
      <w:r w:rsidRPr="00BB34F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餐酒節末班車</w:t>
      </w:r>
      <w:proofErr w:type="gramEnd"/>
      <w:r w:rsidRPr="00BB34F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)，末班車開往</w:t>
      </w:r>
      <w:proofErr w:type="gramStart"/>
      <w:r w:rsidRPr="00BB34F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臺</w:t>
      </w:r>
      <w:proofErr w:type="gramEnd"/>
      <w:r w:rsidRPr="00BB34F9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南火車站。</w:t>
      </w:r>
    </w:p>
    <w:p w14:paraId="08563288" w14:textId="77777777" w:rsidR="00FC4680" w:rsidRPr="00FC4680" w:rsidRDefault="00FC4680" w:rsidP="0058344B">
      <w:pPr>
        <w:widowControl/>
        <w:numPr>
          <w:ilvl w:val="0"/>
          <w:numId w:val="1"/>
        </w:numPr>
        <w:snapToGrid w:val="0"/>
        <w:spacing w:beforeLines="50" w:before="120" w:line="480" w:lineRule="exact"/>
        <w:jc w:val="both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FC4680">
        <w:rPr>
          <w:rFonts w:ascii="標楷體" w:eastAsia="標楷體" w:hAnsi="標楷體" w:cs="Tahoma" w:hint="eastAsia"/>
          <w:color w:val="000000" w:themeColor="text1"/>
          <w:kern w:val="0"/>
          <w:sz w:val="28"/>
          <w:szCs w:val="28"/>
        </w:rPr>
        <w:t>開車民眾：</w:t>
      </w:r>
      <w:r w:rsidRPr="00FC4680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多加利用「台南好停APP」，查詢停車資訊，將車輛停放於會場周邊停車空間(可停車於南美館2館地下停車場、永福路停車場(嘟嘟房)、新光三越西門店停車場、國泰置地停車場、海安停車場等)，並謹記停放位置。</w:t>
      </w:r>
    </w:p>
    <w:p w14:paraId="6DDD4566" w14:textId="77777777" w:rsidR="00FC4680" w:rsidRPr="00A810D4" w:rsidRDefault="00FC4680" w:rsidP="00C70DB8">
      <w:pPr>
        <w:widowControl/>
        <w:numPr>
          <w:ilvl w:val="0"/>
          <w:numId w:val="1"/>
        </w:numPr>
        <w:snapToGrid w:val="0"/>
        <w:spacing w:beforeLines="50" w:before="120" w:line="480" w:lineRule="exact"/>
        <w:jc w:val="both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FC4680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騎車民眾：友愛街立體機車停車場約有103席格位、南美館2館地下收費機車停車位約159席格位、另借用忠義國小校內做為臨時機車停車格約可停150台機車(開放時間為10月29日至30日中午12時至21時)。另友愛街(忠義路-永福路口)開放部分機車</w:t>
      </w:r>
      <w:proofErr w:type="gramStart"/>
      <w:r w:rsidRPr="00FC4680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停車格供民眾</w:t>
      </w:r>
      <w:proofErr w:type="gramEnd"/>
      <w:r w:rsidRPr="00FC4680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使用。</w:t>
      </w:r>
    </w:p>
    <w:sectPr w:rsidR="00FC4680" w:rsidRPr="00A810D4" w:rsidSect="00342268">
      <w:footerReference w:type="default" r:id="rId7"/>
      <w:pgSz w:w="11906" w:h="16838"/>
      <w:pgMar w:top="1134" w:right="1134" w:bottom="1134" w:left="1134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6314B" w14:textId="77777777" w:rsidR="0042691B" w:rsidRDefault="0042691B">
      <w:r>
        <w:separator/>
      </w:r>
    </w:p>
  </w:endnote>
  <w:endnote w:type="continuationSeparator" w:id="0">
    <w:p w14:paraId="1138322B" w14:textId="77777777" w:rsidR="0042691B" w:rsidRDefault="00426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55FBF" w14:textId="77777777" w:rsidR="00C62020" w:rsidRDefault="00D96B10">
    <w:pPr>
      <w:pStyle w:val="a3"/>
    </w:pPr>
    <w:r>
      <w:rPr>
        <w:noProof/>
      </w:rPr>
      <w:pict w14:anchorId="75BB058B">
        <v:shapetype id="_x0000_t202" coordsize="21600,21600" o:spt="202" path="m,l,21600r21600,l21600,xe">
          <v:stroke joinstyle="miter"/>
          <v:path gradientshapeok="t" o:connecttype="rect"/>
        </v:shapetype>
        <v:shape id="文字方塊 1" o:spid="_x0000_s2049" type="#_x0000_t202" style="position:absolute;margin-left:0;margin-top:.05pt;width:5.05pt;height:11.5pt;z-index:251659264;visibility:visible;mso-wrap-style:none;mso-wrap-distance-left:3.17497mm;mso-wrap-distance-top:-3e-5mm;mso-wrap-distance-right:3.17497mm;mso-wrap-distance-bottom:-3e-5mm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" filled="f" stroked="f">
          <v:path arrowok="t"/>
          <v:textbox style="mso-fit-shape-to-text:t" inset="0,0,0,0">
            <w:txbxContent>
              <w:p w14:paraId="22D0A540" w14:textId="77777777" w:rsidR="00C62020" w:rsidRDefault="00C70DB8">
                <w:pPr>
                  <w:pStyle w:val="a3"/>
                </w:pPr>
                <w:r>
                  <w:rPr>
                    <w:rStyle w:val="a5"/>
                  </w:rPr>
                  <w:fldChar w:fldCharType="begin"/>
                </w:r>
                <w:r w:rsidR="00342268"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F12D6A">
                  <w:rPr>
                    <w:rStyle w:val="a5"/>
                    <w:noProof/>
                  </w:rPr>
                  <w:t>3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C4A85" w14:textId="77777777" w:rsidR="0042691B" w:rsidRDefault="0042691B">
      <w:r>
        <w:separator/>
      </w:r>
    </w:p>
  </w:footnote>
  <w:footnote w:type="continuationSeparator" w:id="0">
    <w:p w14:paraId="5FD82786" w14:textId="77777777" w:rsidR="0042691B" w:rsidRDefault="004269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A67BDF"/>
    <w:multiLevelType w:val="hybridMultilevel"/>
    <w:tmpl w:val="B3765AE2"/>
    <w:lvl w:ilvl="0" w:tplc="474A4BC8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5B6E42F7"/>
    <w:multiLevelType w:val="hybridMultilevel"/>
    <w:tmpl w:val="0356758A"/>
    <w:lvl w:ilvl="0" w:tplc="A92EF2FA">
      <w:start w:val="1"/>
      <w:numFmt w:val="taiwaneseCountingThousand"/>
      <w:lvlText w:val="%1、"/>
      <w:lvlJc w:val="left"/>
      <w:pPr>
        <w:ind w:left="720" w:hanging="720"/>
      </w:pPr>
      <w:rPr>
        <w:rFonts w:cs="Tahom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9681073">
    <w:abstractNumId w:val="1"/>
  </w:num>
  <w:num w:numId="2" w16cid:durableId="46491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revisionView w:inkAnnotations="0"/>
  <w:defaultTabStop w:val="480"/>
  <w:displayHorizontalDrawingGridEvery w:val="0"/>
  <w:displayVerticalDrawingGridEvery w:val="2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2268"/>
    <w:rsid w:val="00003AB2"/>
    <w:rsid w:val="00005219"/>
    <w:rsid w:val="00006536"/>
    <w:rsid w:val="00012156"/>
    <w:rsid w:val="00013EF1"/>
    <w:rsid w:val="00045237"/>
    <w:rsid w:val="00061D67"/>
    <w:rsid w:val="00063A03"/>
    <w:rsid w:val="000A460D"/>
    <w:rsid w:val="000B0594"/>
    <w:rsid w:val="000D0F7B"/>
    <w:rsid w:val="000E07AF"/>
    <w:rsid w:val="000E5EE0"/>
    <w:rsid w:val="000F184B"/>
    <w:rsid w:val="000F3A15"/>
    <w:rsid w:val="000F3F69"/>
    <w:rsid w:val="0010182B"/>
    <w:rsid w:val="00102BD4"/>
    <w:rsid w:val="00123323"/>
    <w:rsid w:val="00170396"/>
    <w:rsid w:val="00180E07"/>
    <w:rsid w:val="00182674"/>
    <w:rsid w:val="001958AB"/>
    <w:rsid w:val="001C5C5B"/>
    <w:rsid w:val="002111BD"/>
    <w:rsid w:val="002172BB"/>
    <w:rsid w:val="00253308"/>
    <w:rsid w:val="00295169"/>
    <w:rsid w:val="002A7748"/>
    <w:rsid w:val="002B36A1"/>
    <w:rsid w:val="00342268"/>
    <w:rsid w:val="003556A6"/>
    <w:rsid w:val="003559AC"/>
    <w:rsid w:val="00385B63"/>
    <w:rsid w:val="0039625A"/>
    <w:rsid w:val="003C3C5E"/>
    <w:rsid w:val="003F5F83"/>
    <w:rsid w:val="003F67C9"/>
    <w:rsid w:val="0042691B"/>
    <w:rsid w:val="00464249"/>
    <w:rsid w:val="00475DD5"/>
    <w:rsid w:val="00477ADC"/>
    <w:rsid w:val="004A5306"/>
    <w:rsid w:val="004D5150"/>
    <w:rsid w:val="004F36CF"/>
    <w:rsid w:val="00516130"/>
    <w:rsid w:val="00534C36"/>
    <w:rsid w:val="0058344B"/>
    <w:rsid w:val="005C1DA2"/>
    <w:rsid w:val="005C50F9"/>
    <w:rsid w:val="005D6904"/>
    <w:rsid w:val="005E5D16"/>
    <w:rsid w:val="005F4356"/>
    <w:rsid w:val="006502E7"/>
    <w:rsid w:val="006B7710"/>
    <w:rsid w:val="006C10BB"/>
    <w:rsid w:val="006C2C55"/>
    <w:rsid w:val="006C7B29"/>
    <w:rsid w:val="006D2440"/>
    <w:rsid w:val="006D62B4"/>
    <w:rsid w:val="0070603E"/>
    <w:rsid w:val="007373D6"/>
    <w:rsid w:val="00781A3A"/>
    <w:rsid w:val="007A07E5"/>
    <w:rsid w:val="007B00F9"/>
    <w:rsid w:val="007B7DDE"/>
    <w:rsid w:val="007D7BCF"/>
    <w:rsid w:val="007E3D7E"/>
    <w:rsid w:val="00804EFB"/>
    <w:rsid w:val="00805B07"/>
    <w:rsid w:val="008411FC"/>
    <w:rsid w:val="00847928"/>
    <w:rsid w:val="00852CD4"/>
    <w:rsid w:val="00862EA6"/>
    <w:rsid w:val="00870E5F"/>
    <w:rsid w:val="00895896"/>
    <w:rsid w:val="008A7C24"/>
    <w:rsid w:val="008C0E8E"/>
    <w:rsid w:val="008D19D9"/>
    <w:rsid w:val="008F1B79"/>
    <w:rsid w:val="009347DE"/>
    <w:rsid w:val="00942AD1"/>
    <w:rsid w:val="00943E86"/>
    <w:rsid w:val="00951DAA"/>
    <w:rsid w:val="00995745"/>
    <w:rsid w:val="009A4A2F"/>
    <w:rsid w:val="009B45E3"/>
    <w:rsid w:val="009B4634"/>
    <w:rsid w:val="009F6E08"/>
    <w:rsid w:val="00A0119D"/>
    <w:rsid w:val="00A0147D"/>
    <w:rsid w:val="00A1735D"/>
    <w:rsid w:val="00A2457C"/>
    <w:rsid w:val="00A50634"/>
    <w:rsid w:val="00A770E2"/>
    <w:rsid w:val="00A810D4"/>
    <w:rsid w:val="00AC165C"/>
    <w:rsid w:val="00AC2772"/>
    <w:rsid w:val="00AF38F3"/>
    <w:rsid w:val="00B55307"/>
    <w:rsid w:val="00B61EDC"/>
    <w:rsid w:val="00B62857"/>
    <w:rsid w:val="00B63C1C"/>
    <w:rsid w:val="00B64433"/>
    <w:rsid w:val="00B81C1D"/>
    <w:rsid w:val="00B92A36"/>
    <w:rsid w:val="00BA396D"/>
    <w:rsid w:val="00BB34F9"/>
    <w:rsid w:val="00BB3C1B"/>
    <w:rsid w:val="00BD176F"/>
    <w:rsid w:val="00BE4812"/>
    <w:rsid w:val="00BF739D"/>
    <w:rsid w:val="00C059F8"/>
    <w:rsid w:val="00C320D3"/>
    <w:rsid w:val="00C420C1"/>
    <w:rsid w:val="00C46434"/>
    <w:rsid w:val="00C5592B"/>
    <w:rsid w:val="00C70DB8"/>
    <w:rsid w:val="00C76042"/>
    <w:rsid w:val="00C91B8B"/>
    <w:rsid w:val="00CB510E"/>
    <w:rsid w:val="00CB5E3A"/>
    <w:rsid w:val="00D2780F"/>
    <w:rsid w:val="00D60399"/>
    <w:rsid w:val="00D61CD5"/>
    <w:rsid w:val="00D96982"/>
    <w:rsid w:val="00D96B10"/>
    <w:rsid w:val="00DA2C3B"/>
    <w:rsid w:val="00DA52F5"/>
    <w:rsid w:val="00DE3774"/>
    <w:rsid w:val="00E00E08"/>
    <w:rsid w:val="00E039C1"/>
    <w:rsid w:val="00E12DF0"/>
    <w:rsid w:val="00E23324"/>
    <w:rsid w:val="00E41C61"/>
    <w:rsid w:val="00ED29DB"/>
    <w:rsid w:val="00ED4DED"/>
    <w:rsid w:val="00ED7017"/>
    <w:rsid w:val="00ED722C"/>
    <w:rsid w:val="00F11994"/>
    <w:rsid w:val="00F12D6A"/>
    <w:rsid w:val="00F14C9F"/>
    <w:rsid w:val="00FC2428"/>
    <w:rsid w:val="00FC4680"/>
    <w:rsid w:val="00FD4203"/>
    <w:rsid w:val="00FF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32BDDED3"/>
  <w15:docId w15:val="{2D1BC679-3B01-49A2-9543-214EF84AB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標楷體" w:hAnsiTheme="minorHAnsi" w:cs="Times New Roman"/>
        <w:sz w:val="28"/>
        <w:szCs w:val="28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2268"/>
    <w:pPr>
      <w:widowControl w:val="0"/>
      <w:suppressAutoHyphens/>
      <w:autoSpaceDN w:val="0"/>
      <w:textAlignment w:val="baseline"/>
    </w:pPr>
    <w:rPr>
      <w:rFonts w:ascii="Times New Roman" w:eastAsia="新細明體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342268"/>
    <w:pPr>
      <w:widowControl/>
    </w:pPr>
    <w:rPr>
      <w:rFonts w:ascii="Arial Unicode MS" w:eastAsia="Arial Unicode MS" w:hAnsi="Arial Unicode MS" w:cs="Arial Unicode MS"/>
      <w:kern w:val="0"/>
    </w:rPr>
  </w:style>
  <w:style w:type="paragraph" w:styleId="a3">
    <w:name w:val="footer"/>
    <w:basedOn w:val="a"/>
    <w:link w:val="a4"/>
    <w:rsid w:val="003422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342268"/>
    <w:rPr>
      <w:rFonts w:ascii="Times New Roman" w:eastAsia="新細明體" w:hAnsi="Times New Roman"/>
      <w:kern w:val="3"/>
      <w:sz w:val="20"/>
      <w:szCs w:val="20"/>
    </w:rPr>
  </w:style>
  <w:style w:type="character" w:styleId="a5">
    <w:name w:val="page number"/>
    <w:basedOn w:val="a0"/>
    <w:rsid w:val="00342268"/>
  </w:style>
  <w:style w:type="character" w:customStyle="1" w:styleId="textexposedshow">
    <w:name w:val="text_exposed_show"/>
    <w:rsid w:val="00342268"/>
  </w:style>
  <w:style w:type="paragraph" w:styleId="a6">
    <w:name w:val="header"/>
    <w:basedOn w:val="a"/>
    <w:link w:val="a7"/>
    <w:uiPriority w:val="99"/>
    <w:unhideWhenUsed/>
    <w:rsid w:val="003559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559AC"/>
    <w:rPr>
      <w:rFonts w:ascii="Times New Roman" w:eastAsia="新細明體" w:hAnsi="Times New Roman"/>
      <w:kern w:val="3"/>
      <w:sz w:val="20"/>
      <w:szCs w:val="20"/>
    </w:rPr>
  </w:style>
  <w:style w:type="character" w:styleId="a8">
    <w:name w:val="Hyperlink"/>
    <w:basedOn w:val="a0"/>
    <w:uiPriority w:val="99"/>
    <w:unhideWhenUsed/>
    <w:rsid w:val="00862EA6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62EA6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8411FC"/>
    <w:pPr>
      <w:ind w:leftChars="200" w:left="480"/>
    </w:pPr>
  </w:style>
  <w:style w:type="paragraph" w:customStyle="1" w:styleId="ab">
    <w:name w:val="字元 字元 字元"/>
    <w:basedOn w:val="a"/>
    <w:autoRedefine/>
    <w:rsid w:val="00B64433"/>
    <w:pPr>
      <w:suppressAutoHyphens w:val="0"/>
      <w:autoSpaceDN/>
      <w:snapToGrid w:val="0"/>
      <w:spacing w:line="280" w:lineRule="exact"/>
      <w:ind w:left="504" w:hangingChars="200" w:hanging="504"/>
      <w:jc w:val="both"/>
      <w:textAlignment w:val="auto"/>
    </w:pPr>
    <w:rPr>
      <w:rFonts w:eastAsia="標楷體" w:hAnsi="標楷體"/>
      <w:bCs/>
      <w:spacing w:val="6"/>
      <w:kern w:val="2"/>
    </w:rPr>
  </w:style>
  <w:style w:type="paragraph" w:customStyle="1" w:styleId="ac">
    <w:name w:val="字元 字元 字元"/>
    <w:basedOn w:val="a"/>
    <w:autoRedefine/>
    <w:rsid w:val="00180E07"/>
    <w:pPr>
      <w:suppressAutoHyphens w:val="0"/>
      <w:autoSpaceDN/>
      <w:snapToGrid w:val="0"/>
      <w:spacing w:line="280" w:lineRule="exact"/>
      <w:ind w:left="504" w:hangingChars="200" w:hanging="504"/>
      <w:jc w:val="both"/>
      <w:textAlignment w:val="auto"/>
    </w:pPr>
    <w:rPr>
      <w:rFonts w:eastAsia="標楷體" w:hAnsi="標楷體"/>
      <w:bCs/>
      <w:spacing w:val="6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李雅玲</dc:creator>
  <cp:lastModifiedBy>曾 瑩鈺</cp:lastModifiedBy>
  <cp:revision>2</cp:revision>
  <cp:lastPrinted>2020-11-23T01:44:00Z</cp:lastPrinted>
  <dcterms:created xsi:type="dcterms:W3CDTF">2022-10-28T09:27:00Z</dcterms:created>
  <dcterms:modified xsi:type="dcterms:W3CDTF">2022-10-28T09:27:00Z</dcterms:modified>
</cp:coreProperties>
</file>